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58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5031E3" w:rsidRPr="008C43FF" w:rsidTr="005031E3">
        <w:trPr>
          <w:trHeight w:val="397"/>
        </w:trPr>
        <w:tc>
          <w:tcPr>
            <w:tcW w:w="10244" w:type="dxa"/>
            <w:shd w:val="clear" w:color="auto" w:fill="E5DFEC"/>
            <w:vAlign w:val="center"/>
          </w:tcPr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Arial" w:eastAsia="Calibri" w:hAnsi="Arial" w:cs="Arial"/>
                <w:b/>
                <w:lang w:val="en-US"/>
              </w:rPr>
              <w:t>LİSANSÜSTÜ EĞİTİM ENSTİTÜSÜ MÜDÜRLÜĞÜNE,</w:t>
            </w:r>
          </w:p>
        </w:tc>
      </w:tr>
      <w:tr w:rsidR="005031E3" w:rsidRPr="008C43FF" w:rsidTr="005031E3">
        <w:trPr>
          <w:trHeight w:val="1077"/>
        </w:trPr>
        <w:tc>
          <w:tcPr>
            <w:tcW w:w="10244" w:type="dxa"/>
            <w:vAlign w:val="center"/>
          </w:tcPr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Arial" w:eastAsia="Calibri" w:hAnsi="Arial" w:cs="Arial"/>
                <w:b/>
                <w:lang w:val="en-US"/>
              </w:rPr>
              <w:t>…../…../20….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Öğrenci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bilgileri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Soyadı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: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Numarası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: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Dalı: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Programı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  <w:bookmarkStart w:id="0" w:name="_GoBack"/>
            <w:bookmarkEnd w:id="0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Düzeyi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: </w:t>
            </w:r>
            <w:r w:rsidRPr="005031E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Yüksek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Lisans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/ </w:t>
            </w:r>
            <w:r w:rsidRPr="005031E3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Doktora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Danışman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üyesi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Savunma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tarihi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: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</w:t>
            </w:r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Patent Alma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Sürecindeki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Tezler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5031E3">
              <w:rPr>
                <w:rFonts w:ascii="Arial" w:eastAsia="Calibri" w:hAnsi="Arial" w:cs="Arial"/>
                <w:b/>
                <w:lang w:val="en-US"/>
              </w:rPr>
              <w:t>“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Lisansüstü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tezle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ilgili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patent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başvurusu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yapılması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veya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patent alma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sürecinin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devam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etmesi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durumunda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tezin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erişime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açılması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iki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yıl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ertelenebilir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”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031E3">
              <w:rPr>
                <w:rFonts w:ascii="Arial" w:eastAsia="Calibri" w:hAnsi="Arial" w:cs="Arial"/>
                <w:lang w:val="en-US"/>
              </w:rPr>
              <w:t xml:space="preserve">Patent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durumu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: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başvuru yapacak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başvurusunu yaptı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5031E3">
              <w:rPr>
                <w:rFonts w:ascii="Arial" w:eastAsia="MS Gothic" w:hAnsi="Arial" w:cs="Arial"/>
              </w:rPr>
              <w:t xml:space="preserve">Talep edilen erteleme süresi: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6 ay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1 yıl / </w:t>
            </w: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2 yıl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  <w:r w:rsidRPr="005031E3">
              <w:rPr>
                <w:rFonts w:ascii="Segoe UI Symbol" w:eastAsia="MS Gothic" w:hAnsi="Segoe UI Symbol" w:cs="Segoe UI Symbol"/>
              </w:rPr>
              <w:t>☐</w:t>
            </w:r>
            <w:r w:rsidRPr="005031E3">
              <w:rPr>
                <w:rFonts w:ascii="Arial" w:eastAsia="MS Gothic" w:hAnsi="Arial" w:cs="Arial"/>
              </w:rPr>
              <w:t xml:space="preserve"> </w:t>
            </w:r>
            <w:r w:rsidRPr="005031E3">
              <w:rPr>
                <w:rFonts w:ascii="Arial" w:eastAsia="MS Gothic" w:hAnsi="Arial" w:cs="Arial"/>
                <w:b/>
              </w:rPr>
              <w:t>Diğer Durumlar</w:t>
            </w:r>
          </w:p>
          <w:p w:rsidR="005031E3" w:rsidRPr="005031E3" w:rsidRDefault="005031E3" w:rsidP="005031E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tr-TR"/>
              </w:rPr>
            </w:pPr>
            <w:r w:rsidRPr="005031E3">
              <w:rPr>
                <w:rFonts w:ascii="Arial" w:eastAsia="MS Gothic" w:hAnsi="Arial" w:cs="Arial"/>
                <w:b/>
              </w:rPr>
              <w:t>“</w:t>
            </w:r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 xml:space="preserve">Yeni teknik, materyal ve metotların kullanıldığı, henüz makaleye dönüşmemiş veya patent gibi yöntemlerle korunmamış ve internette paylaşılması durumunda üçüncü şahıslara veya kurumlara haksız kazanç </w:t>
            </w:r>
            <w:proofErr w:type="gramStart"/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>imkanı</w:t>
            </w:r>
            <w:proofErr w:type="gramEnd"/>
            <w:r w:rsidRPr="005031E3">
              <w:rPr>
                <w:rFonts w:ascii="Arial" w:eastAsia="Times New Roman" w:hAnsi="Arial" w:cs="Arial"/>
                <w:b/>
                <w:color w:val="222222"/>
                <w:lang w:eastAsia="tr-TR"/>
              </w:rPr>
              <w:t xml:space="preserve"> oluşturabilecek bilgi ve bulguları içeren tezlerin en fazla 6 ay açık erişime açılması ertelenebilir.”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tr-TR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Yukarıda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bilgileri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bulunan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öğrencimin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tezinde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yapmış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olduğu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çalışma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Yükseköğretim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Kurulunun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“Lisansüstü Tezlerin Elektronik Ortamda Toplanması, Düzenlenmesi ve Erişime Açılmasına İlişkin </w:t>
            </w:r>
            <w:proofErr w:type="spellStart"/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>Yönerge”sinde</w:t>
            </w:r>
            <w:proofErr w:type="spellEnd"/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 belirlenen sınırlar ve süreler dahilinde tezlerin erişime açılmasının ertelenmesi kararına uygun bir çalışmadır. </w:t>
            </w:r>
          </w:p>
          <w:p w:rsidR="005031E3" w:rsidRPr="005031E3" w:rsidRDefault="005031E3" w:rsidP="005031E3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5031E3">
              <w:rPr>
                <w:rFonts w:ascii="Arial" w:eastAsia="Times New Roman" w:hAnsi="Arial" w:cs="Arial"/>
                <w:color w:val="222222"/>
                <w:lang w:eastAsia="tr-TR"/>
              </w:rPr>
              <w:t xml:space="preserve">Bu nedenle öğrencinin tezinin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erişime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açılmasının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ertelenmesini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önermekteyim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>.</w:t>
            </w:r>
          </w:p>
          <w:p w:rsidR="005031E3" w:rsidRPr="005031E3" w:rsidRDefault="005031E3" w:rsidP="005031E3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</w:p>
          <w:p w:rsid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Danışmanı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Öğretim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Üyesinin</w:t>
            </w:r>
            <w:proofErr w:type="spellEnd"/>
            <w:r w:rsidRP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Adı-Soyadı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lang w:val="en-US"/>
              </w:rPr>
              <w:t>İmza</w:t>
            </w:r>
            <w:proofErr w:type="spellEnd"/>
          </w:p>
          <w:p w:rsidR="005031E3" w:rsidRPr="005031E3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85D" w:rsidRDefault="00C0385D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E3" w:rsidRDefault="005031E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33" w:rsidRDefault="00F34033" w:rsidP="00F340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4033" w:rsidRPr="00C0385D" w:rsidTr="005031E3">
        <w:trPr>
          <w:trHeight w:val="397"/>
        </w:trPr>
        <w:tc>
          <w:tcPr>
            <w:tcW w:w="10206" w:type="dxa"/>
            <w:shd w:val="clear" w:color="auto" w:fill="E5DFEC"/>
            <w:vAlign w:val="center"/>
          </w:tcPr>
          <w:p w:rsidR="00F34033" w:rsidRPr="00C0385D" w:rsidRDefault="003C7E51" w:rsidP="0062174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LİSANSÜSTÜ EĞİTİM</w:t>
            </w:r>
            <w:r w:rsidR="00F34033" w:rsidRPr="00C0385D">
              <w:rPr>
                <w:rFonts w:ascii="Arial" w:eastAsia="Calibri" w:hAnsi="Arial" w:cs="Arial"/>
                <w:b/>
                <w:lang w:val="en-US"/>
              </w:rPr>
              <w:t xml:space="preserve"> ENSTİTÜSÜ MÜDÜRLÜĞÜNE,</w:t>
            </w:r>
          </w:p>
        </w:tc>
      </w:tr>
      <w:tr w:rsidR="00F34033" w:rsidRPr="00C0385D" w:rsidTr="005031E3">
        <w:trPr>
          <w:trHeight w:val="1077"/>
        </w:trPr>
        <w:tc>
          <w:tcPr>
            <w:tcW w:w="10206" w:type="dxa"/>
            <w:vAlign w:val="center"/>
          </w:tcPr>
          <w:p w:rsidR="005031E3" w:rsidRDefault="005031E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F34033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  <w:r w:rsidRPr="00C0385D">
              <w:rPr>
                <w:rFonts w:ascii="Arial" w:eastAsia="Calibri" w:hAnsi="Arial" w:cs="Arial"/>
                <w:b/>
                <w:lang w:val="en-US"/>
              </w:rPr>
              <w:t>…../……/20….</w:t>
            </w:r>
          </w:p>
          <w:p w:rsidR="005031E3" w:rsidRPr="00C0385D" w:rsidRDefault="005031E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  <w:p w:rsidR="00F34033" w:rsidRPr="00C0385D" w:rsidRDefault="00F34033" w:rsidP="005031E3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Yukarıda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bilgileri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bulunan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ve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tez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danışmanı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tarafından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elektro</w:t>
            </w:r>
            <w:r w:rsidR="005031E3">
              <w:rPr>
                <w:rFonts w:ascii="Arial" w:eastAsia="Calibri" w:hAnsi="Arial" w:cs="Arial"/>
                <w:lang w:val="en-US"/>
              </w:rPr>
              <w:t>nik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ortamda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erişime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="005031E3">
              <w:rPr>
                <w:rFonts w:ascii="Arial" w:eastAsia="Calibri" w:hAnsi="Arial" w:cs="Arial"/>
                <w:lang w:val="en-US"/>
              </w:rPr>
              <w:t>açılmasının</w:t>
            </w:r>
            <w:proofErr w:type="spellEnd"/>
            <w:r w:rsidR="005031E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ertelenmesi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önerilen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tezin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,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açık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erişim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sistemine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eklenmesinin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ertelenmesi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Dalımız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tarafından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uygun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bulunmuştur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>.</w:t>
            </w:r>
          </w:p>
          <w:p w:rsidR="00F34033" w:rsidRPr="00C0385D" w:rsidRDefault="00F34033" w:rsidP="0062174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F34033" w:rsidRPr="00C0385D" w:rsidRDefault="00F3403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Anabilim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Dalı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Başkanı</w:t>
            </w:r>
            <w:proofErr w:type="spellEnd"/>
            <w:r w:rsidRPr="00C0385D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C0385D">
              <w:rPr>
                <w:rFonts w:ascii="Arial" w:eastAsia="Calibri" w:hAnsi="Arial" w:cs="Arial"/>
                <w:lang w:val="en-US"/>
              </w:rPr>
              <w:t>Adı-Soyadı</w:t>
            </w:r>
            <w:proofErr w:type="spellEnd"/>
          </w:p>
          <w:p w:rsidR="00F34033" w:rsidRPr="00C0385D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</w:p>
          <w:p w:rsidR="00F34033" w:rsidRPr="00C0385D" w:rsidRDefault="005031E3" w:rsidP="005031E3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                                            </w:t>
            </w:r>
            <w:proofErr w:type="spellStart"/>
            <w:r w:rsidR="00F34033" w:rsidRPr="00C0385D">
              <w:rPr>
                <w:rFonts w:ascii="Arial" w:eastAsia="Calibri" w:hAnsi="Arial" w:cs="Arial"/>
                <w:lang w:val="en-US"/>
              </w:rPr>
              <w:t>İmza</w:t>
            </w:r>
            <w:proofErr w:type="spellEnd"/>
          </w:p>
          <w:p w:rsidR="00F34033" w:rsidRPr="00C0385D" w:rsidRDefault="00F34033" w:rsidP="00621744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F34033" w:rsidRPr="00C0385D" w:rsidRDefault="00F34033" w:rsidP="00F3403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34033" w:rsidRPr="00C0385D" w:rsidTr="005031E3">
        <w:trPr>
          <w:trHeight w:val="1077"/>
        </w:trPr>
        <w:tc>
          <w:tcPr>
            <w:tcW w:w="10206" w:type="dxa"/>
            <w:vAlign w:val="center"/>
          </w:tcPr>
          <w:p w:rsidR="00F34033" w:rsidRDefault="00F34033" w:rsidP="00621744">
            <w:pPr>
              <w:spacing w:after="0" w:line="240" w:lineRule="auto"/>
              <w:rPr>
                <w:rFonts w:ascii="Arial" w:eastAsia="MS Gothic" w:hAnsi="Arial" w:cs="Arial"/>
              </w:rPr>
            </w:pPr>
            <w:r w:rsidRPr="00C0385D">
              <w:rPr>
                <w:rFonts w:ascii="MS Gothic" w:eastAsia="MS Gothic" w:hAnsi="MS Gothic" w:cs="MS Gothic" w:hint="eastAsia"/>
              </w:rPr>
              <w:t>☐</w:t>
            </w:r>
            <w:r w:rsidRPr="00C0385D">
              <w:rPr>
                <w:rFonts w:ascii="Arial" w:eastAsia="MS Gothic" w:hAnsi="Arial" w:cs="Arial"/>
              </w:rPr>
              <w:t xml:space="preserve"> Uygundur / </w:t>
            </w:r>
            <w:r w:rsidRPr="00C0385D">
              <w:rPr>
                <w:rFonts w:ascii="MS Gothic" w:eastAsia="MS Gothic" w:hAnsi="MS Gothic" w:cs="MS Gothic" w:hint="eastAsia"/>
              </w:rPr>
              <w:t>☐</w:t>
            </w:r>
            <w:r w:rsidRPr="00C0385D">
              <w:rPr>
                <w:rFonts w:ascii="Arial" w:eastAsia="MS Gothic" w:hAnsi="Arial" w:cs="Arial"/>
              </w:rPr>
              <w:t xml:space="preserve"> Uygun değildir</w:t>
            </w:r>
          </w:p>
          <w:p w:rsidR="005031E3" w:rsidRPr="00C0385D" w:rsidRDefault="005031E3" w:rsidP="00621744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Enstitü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Yönetim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Kurulu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karar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tarihi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:</w:t>
            </w:r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Uygun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bulunmadığı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durumlarda</w:t>
            </w:r>
            <w:proofErr w:type="spellEnd"/>
          </w:p>
          <w:p w:rsidR="00F34033" w:rsidRPr="005031E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5031E3">
              <w:rPr>
                <w:rFonts w:ascii="Arial" w:eastAsia="Calibri" w:hAnsi="Arial" w:cs="Arial"/>
                <w:b/>
                <w:lang w:val="en-US"/>
              </w:rPr>
              <w:t>Gerekçe</w:t>
            </w:r>
            <w:proofErr w:type="spellEnd"/>
            <w:r w:rsidRPr="005031E3">
              <w:rPr>
                <w:rFonts w:ascii="Arial" w:eastAsia="Calibri" w:hAnsi="Arial" w:cs="Arial"/>
                <w:b/>
                <w:lang w:val="en-US"/>
              </w:rPr>
              <w:t>:</w:t>
            </w:r>
          </w:p>
          <w:p w:rsidR="00F34033" w:rsidRDefault="00F34033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  <w:p w:rsidR="00E048CE" w:rsidRPr="00C0385D" w:rsidRDefault="00E048CE" w:rsidP="00621744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</w:tr>
    </w:tbl>
    <w:p w:rsidR="00EB7679" w:rsidRDefault="00EB7679"/>
    <w:sectPr w:rsidR="00EB7679" w:rsidSect="005031E3">
      <w:headerReference w:type="default" r:id="rId6"/>
      <w:foot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10" w:rsidRDefault="00FF6A10" w:rsidP="008A3481">
      <w:pPr>
        <w:spacing w:after="0" w:line="240" w:lineRule="auto"/>
      </w:pPr>
      <w:r>
        <w:separator/>
      </w:r>
    </w:p>
  </w:endnote>
  <w:endnote w:type="continuationSeparator" w:id="0">
    <w:p w:rsidR="00FF6A10" w:rsidRDefault="00FF6A10" w:rsidP="008A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5031E3" w:rsidRPr="005031E3" w:rsidTr="005B578F">
      <w:trPr>
        <w:trHeight w:val="70"/>
      </w:trPr>
      <w:tc>
        <w:tcPr>
          <w:tcW w:w="4650" w:type="dxa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5031E3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5031E3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8A3481" w:rsidRPr="008A3481" w:rsidRDefault="008A3481" w:rsidP="008A3481">
    <w:pPr>
      <w:pStyle w:val="AltBilgi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10" w:rsidRDefault="00FF6A10" w:rsidP="008A3481">
      <w:pPr>
        <w:spacing w:after="0" w:line="240" w:lineRule="auto"/>
      </w:pPr>
      <w:r>
        <w:separator/>
      </w:r>
    </w:p>
  </w:footnote>
  <w:footnote w:type="continuationSeparator" w:id="0">
    <w:p w:rsidR="00FF6A10" w:rsidRDefault="00FF6A10" w:rsidP="008A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5031E3" w:rsidRPr="005031E3" w:rsidTr="005031E3">
      <w:trPr>
        <w:trHeight w:val="276"/>
      </w:trPr>
      <w:tc>
        <w:tcPr>
          <w:tcW w:w="2127" w:type="dxa"/>
          <w:vMerge w:val="restart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5031E3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5031E3" w:rsidRPr="005031E3" w:rsidRDefault="005031E3" w:rsidP="005031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TEZİN AÇIK ERİŞİME YÜKLENMESİNİ ERTELEME TALEBİ</w:t>
          </w:r>
        </w:p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FR-213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13.08</w:t>
          </w:r>
          <w:r w:rsidRPr="005031E3">
            <w:rPr>
              <w:rFonts w:ascii="Arial" w:eastAsia="Calibri" w:hAnsi="Arial" w:cs="Arial"/>
              <w:b/>
              <w:sz w:val="18"/>
              <w:szCs w:val="18"/>
            </w:rPr>
            <w:t>.2018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5031E3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5031E3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5031E3" w:rsidRPr="005031E3" w:rsidTr="005031E3">
      <w:trPr>
        <w:trHeight w:val="276"/>
      </w:trPr>
      <w:tc>
        <w:tcPr>
          <w:tcW w:w="2127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5031E3" w:rsidRPr="005031E3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031E3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5031E3" w:rsidRPr="00E048CE" w:rsidRDefault="005031E3" w:rsidP="005031E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E048CE"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E048CE" w:rsidRPr="00E048CE">
            <w:rPr>
              <w:rFonts w:ascii="Arial" w:eastAsia="Calibri" w:hAnsi="Arial" w:cs="Arial"/>
              <w:b/>
              <w:sz w:val="18"/>
              <w:szCs w:val="18"/>
            </w:rPr>
            <w:t>/2</w:t>
          </w:r>
        </w:p>
      </w:tc>
    </w:tr>
  </w:tbl>
  <w:p w:rsidR="008D1F7C" w:rsidRDefault="008D1F7C" w:rsidP="00716A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D0"/>
    <w:rsid w:val="000E26EC"/>
    <w:rsid w:val="002768D0"/>
    <w:rsid w:val="0037337E"/>
    <w:rsid w:val="003C7E51"/>
    <w:rsid w:val="00410874"/>
    <w:rsid w:val="005031E3"/>
    <w:rsid w:val="00572E68"/>
    <w:rsid w:val="00716AF2"/>
    <w:rsid w:val="007B36FC"/>
    <w:rsid w:val="008026E7"/>
    <w:rsid w:val="008A3481"/>
    <w:rsid w:val="008D1F7C"/>
    <w:rsid w:val="009830B3"/>
    <w:rsid w:val="009A0F97"/>
    <w:rsid w:val="00B52E26"/>
    <w:rsid w:val="00BF7040"/>
    <w:rsid w:val="00C0385D"/>
    <w:rsid w:val="00C60AD1"/>
    <w:rsid w:val="00E040AB"/>
    <w:rsid w:val="00E048CE"/>
    <w:rsid w:val="00EB7679"/>
    <w:rsid w:val="00F040E4"/>
    <w:rsid w:val="00F34033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E23C"/>
  <w15:docId w15:val="{EAF121D5-1975-44C4-A6A3-7633DBF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3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3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3481"/>
  </w:style>
  <w:style w:type="paragraph" w:styleId="AltBilgi">
    <w:name w:val="footer"/>
    <w:basedOn w:val="Normal"/>
    <w:link w:val="AltBilgiChar"/>
    <w:uiPriority w:val="99"/>
    <w:unhideWhenUsed/>
    <w:rsid w:val="008A34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Tuncel</dc:creator>
  <cp:lastModifiedBy>ERDEM YAZAR</cp:lastModifiedBy>
  <cp:revision>2</cp:revision>
  <dcterms:created xsi:type="dcterms:W3CDTF">2020-01-27T06:39:00Z</dcterms:created>
  <dcterms:modified xsi:type="dcterms:W3CDTF">2020-01-27T06:39:00Z</dcterms:modified>
</cp:coreProperties>
</file>